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F5" w:rsidRDefault="00721A34">
      <w:pPr>
        <w:pStyle w:val="Ttulo"/>
        <w:rPr>
          <w:sz w:val="28"/>
        </w:rPr>
      </w:pPr>
      <w:bookmarkStart w:id="0" w:name="_GoBack"/>
      <w:bookmarkEnd w:id="0"/>
      <w:r>
        <w:rPr>
          <w:sz w:val="28"/>
        </w:rPr>
        <w:t xml:space="preserve">ANEXO </w:t>
      </w:r>
    </w:p>
    <w:p w:rsidR="00A451F5" w:rsidRDefault="00A451F5">
      <w:pPr>
        <w:pStyle w:val="Ttulo"/>
      </w:pPr>
    </w:p>
    <w:p w:rsidR="00A451F5" w:rsidRDefault="00721A34">
      <w:pPr>
        <w:jc w:val="both"/>
        <w:rPr>
          <w:b/>
          <w:lang w:val="es-AR"/>
        </w:rPr>
      </w:pPr>
      <w:r>
        <w:rPr>
          <w:b/>
          <w:lang w:val="es-AR"/>
        </w:rPr>
        <w:t>Listado de documentos, normativas, y otros elementos útiles para la elaboración del informe de autoevaluación</w:t>
      </w:r>
    </w:p>
    <w:p w:rsidR="00A451F5" w:rsidRDefault="00A451F5">
      <w:pPr>
        <w:jc w:val="both"/>
        <w:rPr>
          <w:b/>
          <w:lang w:val="es-AR"/>
        </w:rPr>
      </w:pPr>
    </w:p>
    <w:p w:rsidR="00A451F5" w:rsidRDefault="00721A34">
      <w:pPr>
        <w:jc w:val="both"/>
        <w:rPr>
          <w:bCs/>
          <w:lang w:val="es-AR"/>
        </w:rPr>
      </w:pPr>
      <w:r>
        <w:rPr>
          <w:bCs/>
          <w:lang w:val="es-AR"/>
        </w:rPr>
        <w:t>Marco normativo-institucional de la actividad de posgrado en la Unidad Académica.  Normativa general: (Ordenanzas del Ministerio de educación, CONEAU, HCS)  Normativa relacionada con la actividad y estructura del posgrado en  la Unidad Académica, (</w:t>
      </w:r>
      <w:r>
        <w:rPr>
          <w:lang w:val="es-AR"/>
        </w:rPr>
        <w:t xml:space="preserve">órganos de gestión, Consejos de Posgrado). </w:t>
      </w:r>
      <w:r>
        <w:rPr>
          <w:bCs/>
          <w:lang w:val="es-AR"/>
        </w:rPr>
        <w:t xml:space="preserve">Normativa específica de las carreras, resoluciones de creación y modificaciones; reglamentos </w:t>
      </w:r>
      <w:r>
        <w:rPr>
          <w:lang w:val="es-AR"/>
        </w:rPr>
        <w:t>(comisiones académicas, modalidad, duración, créditos, requisitos de admisión, requisitos de egreso, formato de tesis, c</w:t>
      </w:r>
      <w:r>
        <w:t>riterios de selección de los docentes, organismo encargado de hacerlo, criterios de selección de directores de las carreras y renovación periódica</w:t>
      </w:r>
      <w:r>
        <w:rPr>
          <w:lang w:val="es-AR"/>
        </w:rPr>
        <w:t>)</w:t>
      </w:r>
      <w:r>
        <w:rPr>
          <w:bCs/>
          <w:lang w:val="es-AR"/>
        </w:rPr>
        <w:t xml:space="preserve">. Resoluciones sobre el funcionamiento económico. </w:t>
      </w:r>
      <w:r>
        <w:t>Marco normativo que regula la remuneración del cuerpo académico (directores, tutores, coordinadores, directores de tesis, docentes) .</w:t>
      </w:r>
    </w:p>
    <w:p w:rsidR="00A451F5" w:rsidRDefault="00721A34">
      <w:pPr>
        <w:jc w:val="both"/>
        <w:rPr>
          <w:lang w:val="es-AR"/>
        </w:rPr>
      </w:pPr>
      <w:r>
        <w:rPr>
          <w:lang w:val="es-AR"/>
        </w:rPr>
        <w:t xml:space="preserve">Planes de estudios de las carreras y sus modificaciones. Programas de cursos que correspondan o no a carreras de Posgrado. </w:t>
      </w:r>
    </w:p>
    <w:p w:rsidR="00A451F5" w:rsidRDefault="00721A34">
      <w:pPr>
        <w:jc w:val="both"/>
        <w:rPr>
          <w:bCs/>
          <w:lang w:val="es-AR"/>
        </w:rPr>
      </w:pPr>
      <w:r>
        <w:rPr>
          <w:bCs/>
          <w:lang w:val="es-AR"/>
        </w:rPr>
        <w:t xml:space="preserve">CV de los docentes. Informe de las carreras por parte de los directores. </w:t>
      </w:r>
    </w:p>
    <w:p w:rsidR="00A451F5" w:rsidRDefault="00721A34">
      <w:pPr>
        <w:jc w:val="both"/>
        <w:rPr>
          <w:bCs/>
          <w:lang w:val="es-AR"/>
        </w:rPr>
      </w:pPr>
      <w:r>
        <w:rPr>
          <w:bCs/>
          <w:lang w:val="es-AR"/>
        </w:rPr>
        <w:t xml:space="preserve">Actas de examen, encuestas, sistema guaraní, actas de inscripción.  </w:t>
      </w:r>
    </w:p>
    <w:p w:rsidR="00A451F5" w:rsidRDefault="00721A34">
      <w:pPr>
        <w:jc w:val="both"/>
        <w:rPr>
          <w:lang w:val="es-AR"/>
        </w:rPr>
      </w:pPr>
      <w:r>
        <w:rPr>
          <w:lang w:val="es-AR"/>
        </w:rPr>
        <w:t>Resoluciones y dictámenes de acreditación. Autoevaluaciones anteriores.</w:t>
      </w:r>
    </w:p>
    <w:p w:rsidR="00A451F5" w:rsidRDefault="00721A34">
      <w:pPr>
        <w:jc w:val="both"/>
        <w:rPr>
          <w:bCs/>
          <w:lang w:val="es-AR"/>
        </w:rPr>
      </w:pPr>
      <w:r>
        <w:rPr>
          <w:bCs/>
          <w:lang w:val="es-AR"/>
        </w:rPr>
        <w:t xml:space="preserve">Reuniones de las autoridades de posgrado con alumnos, docentes y  directores de carreras y cursos. </w:t>
      </w:r>
    </w:p>
    <w:p w:rsidR="00A451F5" w:rsidRDefault="00A451F5">
      <w:pPr>
        <w:rPr>
          <w:lang w:val="es-AR"/>
        </w:rPr>
      </w:pPr>
    </w:p>
    <w:p w:rsidR="00A451F5" w:rsidRDefault="00721A34">
      <w:pPr>
        <w:jc w:val="both"/>
        <w:rPr>
          <w:b/>
          <w:bCs/>
          <w:lang w:val="es-AR"/>
        </w:rPr>
      </w:pPr>
      <w:r>
        <w:rPr>
          <w:b/>
        </w:rPr>
        <w:t xml:space="preserve">Algunos indicadores  </w:t>
      </w:r>
    </w:p>
    <w:p w:rsidR="00A451F5" w:rsidRDefault="00721A34">
      <w:pPr>
        <w:numPr>
          <w:ilvl w:val="0"/>
          <w:numId w:val="4"/>
        </w:numPr>
        <w:jc w:val="both"/>
        <w:rPr>
          <w:bCs/>
          <w:lang w:val="es-AR"/>
        </w:rPr>
      </w:pPr>
      <w:r>
        <w:rPr>
          <w:bCs/>
          <w:lang w:val="es-AR"/>
        </w:rPr>
        <w:t>Proporción de docentes de posgrado que pertenecen a su UA con respecto a los pertenecientes a otras Facultades, Universidades nacionales y del extranjero.</w:t>
      </w:r>
    </w:p>
    <w:p w:rsidR="00A451F5" w:rsidRDefault="00721A34">
      <w:pPr>
        <w:numPr>
          <w:ilvl w:val="0"/>
          <w:numId w:val="4"/>
        </w:numPr>
        <w:jc w:val="both"/>
        <w:rPr>
          <w:bCs/>
          <w:lang w:val="es-AR"/>
        </w:rPr>
      </w:pPr>
      <w:r>
        <w:rPr>
          <w:bCs/>
          <w:lang w:val="es-AR"/>
        </w:rPr>
        <w:t>Proporción de docentes de posgrado en doctorados, maestrías, y especializaciones que tienen un titulo igual o superior al que se otorga.</w:t>
      </w:r>
    </w:p>
    <w:p w:rsidR="00A451F5" w:rsidRDefault="00721A34">
      <w:pPr>
        <w:numPr>
          <w:ilvl w:val="0"/>
          <w:numId w:val="4"/>
        </w:numPr>
        <w:jc w:val="both"/>
        <w:rPr>
          <w:bCs/>
        </w:rPr>
      </w:pPr>
      <w:r>
        <w:rPr>
          <w:bCs/>
          <w:lang w:val="es-AR"/>
        </w:rPr>
        <w:t xml:space="preserve">Proporción de docentes de posgrado que participa en la formación de grado de su Unidad Académica  o de otra.  </w:t>
      </w:r>
    </w:p>
    <w:p w:rsidR="00A451F5" w:rsidRDefault="00721A34">
      <w:pPr>
        <w:numPr>
          <w:ilvl w:val="0"/>
          <w:numId w:val="4"/>
        </w:numPr>
        <w:jc w:val="both"/>
        <w:rPr>
          <w:bCs/>
          <w:lang w:val="es-AR"/>
        </w:rPr>
      </w:pPr>
      <w:r>
        <w:rPr>
          <w:bCs/>
        </w:rPr>
        <w:t>Proporción de docentes estables independientemente de que pertenezcan a esa UA.</w:t>
      </w:r>
    </w:p>
    <w:p w:rsidR="00A451F5" w:rsidRDefault="00721A34">
      <w:pPr>
        <w:pStyle w:val="Sangradetextonormal"/>
        <w:numPr>
          <w:ilvl w:val="0"/>
          <w:numId w:val="4"/>
        </w:numPr>
        <w:jc w:val="both"/>
        <w:rPr>
          <w:bCs/>
        </w:rPr>
      </w:pPr>
      <w:r>
        <w:rPr>
          <w:bCs/>
        </w:rPr>
        <w:t>Porcentaje de docentes que componen la nómina inicialmente enviada a CONEAU  para su acreditación  en comparación con los dictantes  actuales.</w:t>
      </w:r>
    </w:p>
    <w:p w:rsidR="00A451F5" w:rsidRDefault="00721A34">
      <w:pPr>
        <w:pStyle w:val="Sangradetextonormal"/>
        <w:numPr>
          <w:ilvl w:val="0"/>
          <w:numId w:val="4"/>
        </w:numPr>
        <w:jc w:val="both"/>
        <w:rPr>
          <w:i/>
          <w:iCs/>
          <w:lang w:val="es-AR"/>
        </w:rPr>
      </w:pPr>
      <w:r>
        <w:rPr>
          <w:bCs/>
        </w:rPr>
        <w:t xml:space="preserve">Porcentaje del presupuesto de cada carrera y cursos que se dedica a la remuneración del cuerpo académico, (directores, tutores, coordinadores, directores de tesis, docentes). </w:t>
      </w:r>
    </w:p>
    <w:p w:rsidR="00A451F5" w:rsidRDefault="00721A34">
      <w:pPr>
        <w:pStyle w:val="Sangradetextonormal"/>
        <w:numPr>
          <w:ilvl w:val="0"/>
          <w:numId w:val="4"/>
        </w:numPr>
        <w:jc w:val="both"/>
        <w:rPr>
          <w:i/>
          <w:iCs/>
          <w:lang w:val="es-AR"/>
        </w:rPr>
      </w:pPr>
      <w:r>
        <w:t>Porcentaje de docentes de posgrado de la UA que participa en proyectos de       investigación, y dirige tesis de doctorado o maestría , dictado de cursos.</w:t>
      </w:r>
    </w:p>
    <w:p w:rsidR="00A451F5" w:rsidRDefault="00721A34">
      <w:pPr>
        <w:pStyle w:val="Sangradetextonormal"/>
        <w:numPr>
          <w:ilvl w:val="0"/>
          <w:numId w:val="4"/>
        </w:numPr>
        <w:jc w:val="both"/>
        <w:rPr>
          <w:iCs/>
          <w:lang w:val="es-AR"/>
        </w:rPr>
      </w:pPr>
      <w:r>
        <w:rPr>
          <w:lang w:val="es-AR"/>
        </w:rPr>
        <w:t>Características generales del perfil de estudiantes</w:t>
      </w:r>
      <w:r>
        <w:rPr>
          <w:i/>
          <w:iCs/>
          <w:lang w:val="es-AR"/>
        </w:rPr>
        <w:t xml:space="preserve">: </w:t>
      </w:r>
      <w:r>
        <w:rPr>
          <w:iCs/>
          <w:lang w:val="es-AR"/>
        </w:rPr>
        <w:t xml:space="preserve">Número total de alumnos activos del posgrado. Sobre este total indicar: número </w:t>
      </w:r>
      <w:r>
        <w:rPr>
          <w:lang w:val="es-AR"/>
        </w:rPr>
        <w:t xml:space="preserve">de estudiantes nacionales y extranjeros; número de hombres y mujeres; edad promedio, alumnos provenientes de la UA, de la UNC, de otras universidades del país o del extranjero, alumnos docentes de la Unidad Académica; porcentaje de alumnos becados. </w:t>
      </w:r>
    </w:p>
    <w:p w:rsidR="00A451F5" w:rsidRDefault="00721A34">
      <w:pPr>
        <w:pStyle w:val="Sangradetextonormal"/>
        <w:numPr>
          <w:ilvl w:val="0"/>
          <w:numId w:val="4"/>
        </w:numPr>
        <w:jc w:val="both"/>
        <w:rPr>
          <w:lang w:val="es-AR"/>
        </w:rPr>
      </w:pPr>
      <w:r>
        <w:rPr>
          <w:iCs/>
          <w:lang w:val="es-AR"/>
        </w:rPr>
        <w:t>Características de la matrícula</w:t>
      </w:r>
      <w:r>
        <w:rPr>
          <w:lang w:val="es-AR"/>
        </w:rPr>
        <w:t xml:space="preserve">: </w:t>
      </w:r>
      <w:r>
        <w:rPr>
          <w:iCs/>
          <w:lang w:val="es-AR"/>
        </w:rPr>
        <w:t xml:space="preserve">evolución de la matrícula en los últimos 10 años </w:t>
      </w:r>
      <w:r>
        <w:rPr>
          <w:lang w:val="es-AR"/>
        </w:rPr>
        <w:t>(por nivel de posgrado).</w:t>
      </w:r>
    </w:p>
    <w:p w:rsidR="00A451F5" w:rsidRDefault="00721A34">
      <w:pPr>
        <w:pStyle w:val="Sangradetextonormal"/>
        <w:numPr>
          <w:ilvl w:val="0"/>
          <w:numId w:val="4"/>
        </w:numPr>
        <w:jc w:val="both"/>
        <w:rPr>
          <w:iCs/>
          <w:lang w:val="es-AR"/>
        </w:rPr>
      </w:pPr>
      <w:r>
        <w:rPr>
          <w:iCs/>
          <w:lang w:val="es-AR"/>
        </w:rPr>
        <w:lastRenderedPageBreak/>
        <w:t>Permanencia:</w:t>
      </w:r>
      <w:r>
        <w:rPr>
          <w:lang w:val="es-AR"/>
        </w:rPr>
        <w:t>alumnos integrados a proyectos de investigación, intercambio; cantidad de alumnos que terminaron el cursado en los últimos 5 años; nivel de deserción, porcentaje de la población estudiantil becada por sobre el total de alumnos del posgrado. (por nivel de posgrado).</w:t>
      </w:r>
    </w:p>
    <w:p w:rsidR="00A451F5" w:rsidRDefault="00721A34">
      <w:pPr>
        <w:pStyle w:val="Sangradetextonormal"/>
        <w:numPr>
          <w:ilvl w:val="0"/>
          <w:numId w:val="4"/>
        </w:numPr>
        <w:jc w:val="both"/>
        <w:rPr>
          <w:iCs/>
          <w:lang w:val="es-AR"/>
        </w:rPr>
      </w:pPr>
      <w:r>
        <w:rPr>
          <w:iCs/>
          <w:lang w:val="es-AR"/>
        </w:rPr>
        <w:t>Egreso:</w:t>
      </w:r>
      <w:r>
        <w:rPr>
          <w:lang w:val="es-AR"/>
        </w:rPr>
        <w:t xml:space="preserve"> Número de alumnos que egresaron en los últimos 10 años. Tiempo promedio que insume la elaboración y defensa de tesis/trabajo final (por nivel). </w:t>
      </w:r>
    </w:p>
    <w:p w:rsidR="00A451F5" w:rsidRDefault="00A451F5">
      <w:pPr>
        <w:rPr>
          <w:lang w:val="es-AR"/>
        </w:rPr>
      </w:pPr>
    </w:p>
    <w:p w:rsidR="00721A34" w:rsidRDefault="00721A34">
      <w:pPr>
        <w:rPr>
          <w:lang w:val="es-AR"/>
        </w:rPr>
      </w:pPr>
    </w:p>
    <w:sectPr w:rsidR="00721A34" w:rsidSect="00D347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F51"/>
    <w:multiLevelType w:val="hybridMultilevel"/>
    <w:tmpl w:val="313E74DE"/>
    <w:lvl w:ilvl="0" w:tplc="1B2E35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F5A692CC">
      <w:start w:val="1"/>
      <w:numFmt w:val="upperLetter"/>
      <w:pStyle w:val="Ttulo1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94F7767"/>
    <w:multiLevelType w:val="hybridMultilevel"/>
    <w:tmpl w:val="B46049F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D3D18"/>
    <w:multiLevelType w:val="hybridMultilevel"/>
    <w:tmpl w:val="1FCE94E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01719"/>
    <w:multiLevelType w:val="hybridMultilevel"/>
    <w:tmpl w:val="B46049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D64BE7"/>
    <w:rsid w:val="0017715B"/>
    <w:rsid w:val="002764A2"/>
    <w:rsid w:val="0043580F"/>
    <w:rsid w:val="00721A34"/>
    <w:rsid w:val="00A451F5"/>
    <w:rsid w:val="00D34777"/>
    <w:rsid w:val="00D64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77"/>
    <w:rPr>
      <w:sz w:val="24"/>
      <w:szCs w:val="24"/>
    </w:rPr>
  </w:style>
  <w:style w:type="paragraph" w:styleId="Ttulo1">
    <w:name w:val="heading 1"/>
    <w:basedOn w:val="Normal"/>
    <w:next w:val="Normal"/>
    <w:qFormat/>
    <w:rsid w:val="00D34777"/>
    <w:pPr>
      <w:keepNext/>
      <w:numPr>
        <w:ilvl w:val="1"/>
        <w:numId w:val="2"/>
      </w:numPr>
      <w:tabs>
        <w:tab w:val="clear" w:pos="1620"/>
        <w:tab w:val="num" w:pos="360"/>
      </w:tabs>
      <w:ind w:left="360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D34777"/>
    <w:pPr>
      <w:spacing w:after="120"/>
      <w:ind w:left="283"/>
    </w:pPr>
  </w:style>
  <w:style w:type="paragraph" w:styleId="Ttulo">
    <w:name w:val="Title"/>
    <w:basedOn w:val="Normal"/>
    <w:qFormat/>
    <w:rsid w:val="00D34777"/>
    <w:pPr>
      <w:jc w:val="center"/>
    </w:pPr>
    <w:rPr>
      <w:b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del Instrumento de Autoevaluación de Posgrado – UNC</vt:lpstr>
    </vt:vector>
  </TitlesOfParts>
  <Company>Posgrado - UNC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del Instrumento de Autoevaluación de Posgrado – UNC</dc:title>
  <dc:creator>Dra. Ana María Baruzzi</dc:creator>
  <cp:lastModifiedBy>usuario</cp:lastModifiedBy>
  <cp:revision>2</cp:revision>
  <cp:lastPrinted>2012-05-10T14:26:00Z</cp:lastPrinted>
  <dcterms:created xsi:type="dcterms:W3CDTF">2017-03-16T14:31:00Z</dcterms:created>
  <dcterms:modified xsi:type="dcterms:W3CDTF">2017-03-16T14:31:00Z</dcterms:modified>
</cp:coreProperties>
</file>